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450"/>
        <w:gridCol w:w="67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5"/>
            <w:tcBorders>
              <w:top w:val="double" w:sz="4" w:space="0" w:color="auto"/>
              <w:right w:val="double" w:sz="4" w:space="0" w:color="auto"/>
            </w:tcBorders>
          </w:tcPr>
          <w:p w:rsidR="00ED20A1" w:rsidRDefault="00ED20A1">
            <w:r>
              <w:t>Working Title of Position</w:t>
            </w:r>
          </w:p>
          <w:p w:rsidR="00ED20A1" w:rsidRDefault="000652B8" w:rsidP="000652B8">
            <w:pPr>
              <w:rPr>
                <w:color w:val="0000FF"/>
              </w:rPr>
            </w:pPr>
            <w:r>
              <w:rPr>
                <w:color w:val="0000FF"/>
              </w:rPr>
              <w:t>Engineer</w:t>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5"/>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C24932">
        <w:trPr>
          <w:cantSplit/>
          <w:trHeight w:hRule="exact" w:val="6706"/>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1F2B29">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10"/>
            <w:tcBorders>
              <w:left w:val="single" w:sz="4" w:space="0" w:color="auto"/>
              <w:bottom w:val="nil"/>
              <w:right w:val="double" w:sz="4" w:space="0" w:color="auto"/>
            </w:tcBorders>
          </w:tcPr>
          <w:p w:rsidR="00ED20A1" w:rsidRDefault="00ED20A1"/>
          <w:p w:rsidR="003B2E74" w:rsidRPr="003B2E74" w:rsidRDefault="00ED20A1" w:rsidP="003B2E74">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3B2E74" w:rsidRPr="003B2E74">
              <w:rPr>
                <w:noProof/>
                <w:color w:val="0000FF"/>
              </w:rPr>
              <w:t>The VFF Engineer works under the direction and supervision of the assigned Volunteer Captain/Lieutenant.</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General duties and responsibilities:</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The position requires the operation of fire engines and/or water tenders on all-risk operations and performance of typical fire fighter duties.  He/she is responsible for maintaining and making minor repairs to vehicles, fire stations, and equipment.  He/she may train personnel in the absence of the Career Company Officer.  The position requires maintaining the appropriate class driver’s license, with a current physical.</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Specific duties:</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Operates and drives any pumping apparatus (fire engines/water tenders) on wild land, structural, and other types of incidents.  The VFF Engineer will also perform all the duties of a VFF Operator (including Operator Requirements).</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Initiates command of all fires and other emergencies (when first at scene) until relieved.  Direct such incident activities to provide for the highest degree of life safety of the general public while continually providing the highest degree of safety and protection of the firefighters.</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 xml:space="preserve">He/she will assume station management responsibilities in the absence of his Career Company Officer. He/she is responsible for obtaining fire/EMS report information, securing materials and supplies, and meeting the public.  </w:t>
            </w:r>
          </w:p>
          <w:p w:rsidR="003B2E74" w:rsidRPr="003B2E74" w:rsidRDefault="003B2E74" w:rsidP="003B2E74">
            <w:pPr>
              <w:rPr>
                <w:noProof/>
                <w:color w:val="0000FF"/>
              </w:rPr>
            </w:pPr>
          </w:p>
          <w:p w:rsidR="003B2E74" w:rsidRPr="003B2E74" w:rsidRDefault="003B2E74" w:rsidP="003B2E74">
            <w:pPr>
              <w:rPr>
                <w:noProof/>
                <w:color w:val="0000FF"/>
              </w:rPr>
            </w:pPr>
            <w:r w:rsidRPr="003B2E74">
              <w:rPr>
                <w:noProof/>
                <w:color w:val="0000FF"/>
              </w:rPr>
              <w:t>Assists in training the VFF Company</w:t>
            </w:r>
          </w:p>
          <w:p w:rsidR="003B2E74" w:rsidRPr="003B2E74" w:rsidRDefault="003B2E74" w:rsidP="003B2E74">
            <w:pPr>
              <w:rPr>
                <w:noProof/>
                <w:color w:val="0000FF"/>
              </w:rPr>
            </w:pPr>
          </w:p>
          <w:p w:rsidR="00ED20A1" w:rsidRDefault="00ED67B2" w:rsidP="003B2E74">
            <w:pPr>
              <w:rPr>
                <w:color w:val="0000FF"/>
              </w:rPr>
            </w:pPr>
            <w:r>
              <w:rPr>
                <w:noProof/>
                <w:color w:val="0000FF"/>
              </w:rPr>
              <w:t xml:space="preserve"> </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10"/>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1"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
          </w:p>
          <w:p w:rsidR="00ED20A1" w:rsidRDefault="00ED20A1"/>
        </w:tc>
      </w:tr>
      <w:tr w:rsidR="00ED20A1">
        <w:trPr>
          <w:cantSplit/>
          <w:trHeigh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2" w:name="Check1"/>
            <w:r>
              <w:rPr>
                <w:sz w:val="14"/>
              </w:rPr>
              <w:instrText xml:space="preserve"> FORMCHECKBOX </w:instrText>
            </w:r>
            <w:r w:rsidR="00F204B4">
              <w:rPr>
                <w:sz w:val="14"/>
              </w:rPr>
            </w:r>
            <w:r w:rsidR="00F204B4">
              <w:rPr>
                <w:sz w:val="14"/>
              </w:rPr>
              <w:fldChar w:fldCharType="separate"/>
            </w:r>
            <w:r>
              <w:rPr>
                <w:sz w:val="14"/>
              </w:rPr>
              <w:fldChar w:fldCharType="end"/>
            </w:r>
            <w:bookmarkEnd w:id="2"/>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4"/>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r w:rsidR="00ED20A1">
        <w:trPr>
          <w:cantSplit/>
        </w:trPr>
        <w:tc>
          <w:tcPr>
            <w:tcW w:w="6235" w:type="dxa"/>
            <w:gridSpan w:val="7"/>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b/>
                <w:bCs/>
                <w:u w:val="single"/>
              </w:rPr>
            </w:pPr>
            <w:r>
              <w:rPr>
                <w:sz w:val="16"/>
              </w:rPr>
              <w:t xml:space="preserve">PO-199 (04/01) </w:t>
            </w:r>
            <w:r>
              <w:rPr>
                <w:b/>
                <w:bCs/>
              </w:rPr>
              <w:t xml:space="preserve">- </w:t>
            </w:r>
            <w:r>
              <w:rPr>
                <w:b/>
                <w:bCs/>
                <w:u w:val="single"/>
              </w:rPr>
              <w:t>PAGE 2</w:t>
            </w:r>
          </w:p>
          <w:p w:rsidR="00ED20A1" w:rsidRDefault="00ED20A1">
            <w:pPr>
              <w:rPr>
                <w:sz w:val="16"/>
              </w:rPr>
            </w:pPr>
          </w:p>
        </w:tc>
        <w:tc>
          <w:tcPr>
            <w:tcW w:w="4493" w:type="dxa"/>
            <w:gridSpan w:val="4"/>
            <w:tcBorders>
              <w:top w:val="double" w:sz="4" w:space="0" w:color="auto"/>
              <w:right w:val="double" w:sz="4" w:space="0" w:color="auto"/>
            </w:tcBorders>
          </w:tcPr>
          <w:p w:rsidR="00ED20A1" w:rsidRDefault="00ED20A1">
            <w:r>
              <w:t>Working Title of Position</w:t>
            </w:r>
          </w:p>
          <w:p w:rsidR="00ED20A1" w:rsidRDefault="000652B8">
            <w:pPr>
              <w:rPr>
                <w:color w:val="0000FF"/>
              </w:rPr>
            </w:pPr>
            <w:r>
              <w:rPr>
                <w:color w:val="0000FF"/>
              </w:rPr>
              <w:t>Engineer</w:t>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C24932">
        <w:trPr>
          <w:cantSplit/>
          <w:trHeight w:hRule="exact" w:val="8839"/>
        </w:trPr>
        <w:tc>
          <w:tcPr>
            <w:tcW w:w="1995" w:type="dxa"/>
            <w:vMerge w:val="restart"/>
            <w:tcBorders>
              <w:left w:val="doub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1F2B29">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8733" w:type="dxa"/>
            <w:gridSpan w:val="10"/>
            <w:tcBorders>
              <w:bottom w:val="nil"/>
              <w:right w:val="double" w:sz="4" w:space="0" w:color="auto"/>
            </w:tcBorders>
          </w:tcPr>
          <w:p w:rsidR="00ED20A1" w:rsidRDefault="00ED20A1">
            <w:pPr>
              <w:rPr>
                <w:b/>
                <w:bCs/>
                <w:u w:val="single"/>
              </w:rPr>
            </w:pPr>
          </w:p>
          <w:p w:rsidR="00ED67B2" w:rsidRPr="00ED67B2" w:rsidRDefault="00ED20A1" w:rsidP="00ED67B2">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D67B2" w:rsidRPr="00ED67B2">
              <w:rPr>
                <w:noProof/>
                <w:color w:val="0000FF"/>
              </w:rPr>
              <w:t>With help of assigned personnel, maintains fire apparatus and equipment (i.e. tools), and makes minor repairs as necessary.  Qualified, experienced, and approved VFF Engineers can proctor the Skills Exam for VFF Engineers (when approved by the Career Captain and Volunteer Company Captain).</w:t>
            </w:r>
          </w:p>
          <w:p w:rsidR="00ED67B2" w:rsidRPr="00ED67B2" w:rsidRDefault="00ED67B2" w:rsidP="00ED67B2">
            <w:pPr>
              <w:rPr>
                <w:noProof/>
                <w:color w:val="0000FF"/>
              </w:rPr>
            </w:pPr>
          </w:p>
          <w:p w:rsidR="00ED67B2" w:rsidRPr="00ED67B2" w:rsidRDefault="00ED67B2" w:rsidP="00ED67B2">
            <w:pPr>
              <w:rPr>
                <w:noProof/>
                <w:color w:val="0000FF"/>
              </w:rPr>
            </w:pPr>
            <w:r w:rsidRPr="00ED67B2">
              <w:rPr>
                <w:noProof/>
                <w:color w:val="0000FF"/>
              </w:rPr>
              <w:t>Engineer Requirements:</w:t>
            </w:r>
          </w:p>
          <w:p w:rsidR="00ED67B2" w:rsidRPr="00ED67B2" w:rsidRDefault="00ED67B2" w:rsidP="00ED67B2">
            <w:pPr>
              <w:rPr>
                <w:noProof/>
                <w:color w:val="0000FF"/>
              </w:rPr>
            </w:pPr>
          </w:p>
          <w:p w:rsidR="00ED20A1" w:rsidRDefault="00ED67B2" w:rsidP="00ED67B2">
            <w:pPr>
              <w:rPr>
                <w:color w:val="0000FF"/>
              </w:rPr>
            </w:pPr>
            <w:r w:rsidRPr="00ED67B2">
              <w:rPr>
                <w:noProof/>
                <w:color w:val="0000FF"/>
              </w:rPr>
              <w:t>All engineers must meet the training and experience requirements as outlined in this manual prior to operating and fire apparatus</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Height w:hRule="exact" w:val="576"/>
        </w:trPr>
        <w:tc>
          <w:tcPr>
            <w:tcW w:w="1995" w:type="dxa"/>
            <w:vMerge/>
            <w:tcBorders>
              <w:left w:val="double" w:sz="4" w:space="0" w:color="auto"/>
              <w:bottom w:val="double" w:sz="4" w:space="0" w:color="auto"/>
            </w:tcBorders>
          </w:tcPr>
          <w:p w:rsidR="00ED20A1" w:rsidRDefault="00ED20A1"/>
        </w:tc>
        <w:tc>
          <w:tcPr>
            <w:tcW w:w="8733" w:type="dxa"/>
            <w:gridSpan w:val="10"/>
            <w:tcBorders>
              <w:top w:val="nil"/>
              <w:bottom w:val="doub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hRule="exac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hRule="exac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tcBorders>
              <w:top w:val="single" w:sz="4" w:space="0" w:color="auto"/>
              <w:left w:val="double" w:sz="4" w:space="0" w:color="auto"/>
              <w:bottom w:val="nil"/>
              <w:right w:val="nil"/>
            </w:tcBorders>
            <w:shd w:val="clear" w:color="auto" w:fill="C0C0C0"/>
          </w:tcPr>
          <w:p w:rsidR="00ED20A1" w:rsidRDefault="00ED20A1">
            <w:pPr>
              <w:rPr>
                <w:b/>
                <w:bCs/>
                <w:sz w:val="14"/>
              </w:rPr>
            </w:pPr>
            <w:r>
              <w:rPr>
                <w:b/>
                <w:bCs/>
                <w:sz w:val="14"/>
              </w:rPr>
              <w:t>Personnel use only</w:t>
            </w:r>
          </w:p>
        </w:tc>
        <w:tc>
          <w:tcPr>
            <w:tcW w:w="2508" w:type="dxa"/>
            <w:gridSpan w:val="2"/>
            <w:tcBorders>
              <w:top w:val="single" w:sz="4" w:space="0" w:color="auto"/>
              <w:left w:val="nil"/>
              <w:bottom w:val="nil"/>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F204B4">
              <w:rPr>
                <w:sz w:val="14"/>
              </w:rPr>
            </w:r>
            <w:r w:rsidR="00F204B4">
              <w:rPr>
                <w:sz w:val="14"/>
              </w:rPr>
              <w:fldChar w:fldCharType="separate"/>
            </w:r>
            <w:r>
              <w:rPr>
                <w:sz w:val="14"/>
              </w:rPr>
              <w:fldChar w:fldCharType="end"/>
            </w:r>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4"/>
              </w:rPr>
            </w:pPr>
          </w:p>
        </w:tc>
        <w:tc>
          <w:tcPr>
            <w:tcW w:w="3821" w:type="dxa"/>
            <w:gridSpan w:val="3"/>
            <w:tcBorders>
              <w:top w:val="single" w:sz="4" w:space="0" w:color="auto"/>
              <w:left w:val="nil"/>
              <w:bottom w:val="nil"/>
              <w:right w:val="double" w:sz="4" w:space="0" w:color="auto"/>
            </w:tcBorders>
            <w:shd w:val="clear" w:color="auto" w:fill="C0C0C0"/>
          </w:tcPr>
          <w:p w:rsidR="00ED20A1" w:rsidRDefault="00ED20A1">
            <w:pPr>
              <w:rPr>
                <w:sz w:val="14"/>
              </w:rPr>
            </w:pPr>
          </w:p>
        </w:tc>
      </w:tr>
      <w:tr w:rsidR="00ED20A1">
        <w:trPr>
          <w:cantSplit/>
          <w:trHeight w:hRule="exact" w:val="288"/>
        </w:trPr>
        <w:tc>
          <w:tcPr>
            <w:tcW w:w="2489" w:type="dxa"/>
            <w:gridSpan w:val="2"/>
            <w:tcBorders>
              <w:top w:val="nil"/>
              <w:left w:val="double" w:sz="4" w:space="0" w:color="auto"/>
              <w:right w:val="nil"/>
            </w:tcBorders>
            <w:shd w:val="clear" w:color="auto" w:fill="C0C0C0"/>
          </w:tcPr>
          <w:p w:rsidR="00ED20A1" w:rsidRDefault="00ED20A1">
            <w:pPr>
              <w:rPr>
                <w:b/>
                <w:bCs/>
                <w:sz w:val="12"/>
              </w:rPr>
            </w:pPr>
          </w:p>
        </w:tc>
        <w:tc>
          <w:tcPr>
            <w:tcW w:w="2508" w:type="dxa"/>
            <w:gridSpan w:val="2"/>
            <w:tcBorders>
              <w:top w:val="nil"/>
              <w:left w:val="nil"/>
              <w:bottom w:val="single" w:sz="4" w:space="0" w:color="auto"/>
              <w:right w:val="nil"/>
            </w:tcBorders>
            <w:shd w:val="clear" w:color="auto" w:fill="C0C0C0"/>
          </w:tcPr>
          <w:p w:rsidR="00ED20A1" w:rsidRDefault="00ED20A1">
            <w:pPr>
              <w:rPr>
                <w:sz w:val="12"/>
              </w:rPr>
            </w:pP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tcBorders>
              <w:top w:val="nil"/>
              <w:left w:val="nil"/>
              <w:bottom w:val="single" w:sz="4" w:space="0" w:color="auto"/>
              <w:right w:val="double" w:sz="4" w:space="0" w:color="auto"/>
            </w:tcBorders>
            <w:shd w:val="clear" w:color="auto" w:fill="C0C0C0"/>
          </w:tcPr>
          <w:p w:rsidR="00ED20A1" w:rsidRDefault="00ED20A1">
            <w:pPr>
              <w:rPr>
                <w:sz w:val="12"/>
              </w:rPr>
            </w:pPr>
          </w:p>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B4" w:rsidRDefault="00F204B4" w:rsidP="00C24932">
      <w:r>
        <w:separator/>
      </w:r>
    </w:p>
  </w:endnote>
  <w:endnote w:type="continuationSeparator" w:id="0">
    <w:p w:rsidR="00F204B4" w:rsidRDefault="00F204B4" w:rsidP="00C2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32" w:rsidRPr="005D73BA" w:rsidRDefault="00C24932" w:rsidP="00C24932">
    <w:pPr>
      <w:tabs>
        <w:tab w:val="center" w:pos="4320"/>
        <w:tab w:val="right" w:pos="8640"/>
      </w:tabs>
      <w:rPr>
        <w:rFonts w:cs="Arial"/>
        <w:b/>
        <w:snapToGrid w:val="0"/>
      </w:rPr>
    </w:pPr>
    <w:r w:rsidRPr="005D73BA">
      <w:rPr>
        <w:rFonts w:cs="Arial"/>
        <w:b/>
        <w:snapToGrid w:val="0"/>
      </w:rPr>
      <w:t xml:space="preserve">Attachment </w:t>
    </w:r>
    <w:r w:rsidR="00B471B2">
      <w:rPr>
        <w:rFonts w:cs="Arial"/>
        <w:b/>
        <w:snapToGrid w:val="0"/>
      </w:rPr>
      <w:t>10</w:t>
    </w:r>
    <w:r w:rsidRPr="005D73BA">
      <w:rPr>
        <w:rFonts w:cs="Arial"/>
        <w:b/>
        <w:snapToGrid w:val="0"/>
      </w:rPr>
      <w:t>.</w:t>
    </w:r>
    <w:r>
      <w:rPr>
        <w:rFonts w:cs="Arial"/>
        <w:b/>
        <w:snapToGrid w:val="0"/>
      </w:rPr>
      <w:t>4</w:t>
    </w:r>
    <w:r w:rsidR="003648F3">
      <w:rPr>
        <w:rFonts w:cs="Arial"/>
        <w:b/>
        <w:snapToGrid w:val="0"/>
      </w:rPr>
      <w:t>1</w:t>
    </w:r>
  </w:p>
  <w:p w:rsidR="00C24932" w:rsidRPr="00022977" w:rsidRDefault="00C24932" w:rsidP="00C24932">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Engineer Duty Statement</w:t>
    </w:r>
    <w:r w:rsidRPr="00022977">
      <w:rPr>
        <w:rFonts w:cs="Arial"/>
        <w:snapToGrid w:val="0"/>
        <w:sz w:val="16"/>
        <w:szCs w:val="16"/>
      </w:rPr>
      <w:t xml:space="preserve"> (Rev. 10/05/11)</w:t>
    </w:r>
  </w:p>
  <w:p w:rsidR="00C24932" w:rsidRDefault="00C24932">
    <w:pPr>
      <w:pStyle w:val="Footer"/>
    </w:pPr>
  </w:p>
  <w:p w:rsidR="00C24932" w:rsidRDefault="00C24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B4" w:rsidRDefault="00F204B4" w:rsidP="00C24932">
      <w:r>
        <w:separator/>
      </w:r>
    </w:p>
  </w:footnote>
  <w:footnote w:type="continuationSeparator" w:id="0">
    <w:p w:rsidR="00F204B4" w:rsidRDefault="00F204B4" w:rsidP="00C2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652B8"/>
    <w:rsid w:val="0011050C"/>
    <w:rsid w:val="001F2B29"/>
    <w:rsid w:val="003648F3"/>
    <w:rsid w:val="003B2E74"/>
    <w:rsid w:val="006A5ABE"/>
    <w:rsid w:val="00855EB1"/>
    <w:rsid w:val="00951988"/>
    <w:rsid w:val="00B471B2"/>
    <w:rsid w:val="00B907DC"/>
    <w:rsid w:val="00C24932"/>
    <w:rsid w:val="00ED20A1"/>
    <w:rsid w:val="00ED67B2"/>
    <w:rsid w:val="00F204B4"/>
    <w:rsid w:val="00F8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932"/>
    <w:pPr>
      <w:tabs>
        <w:tab w:val="center" w:pos="4680"/>
        <w:tab w:val="right" w:pos="9360"/>
      </w:tabs>
    </w:pPr>
  </w:style>
  <w:style w:type="character" w:customStyle="1" w:styleId="HeaderChar">
    <w:name w:val="Header Char"/>
    <w:basedOn w:val="DefaultParagraphFont"/>
    <w:link w:val="Header"/>
    <w:uiPriority w:val="99"/>
    <w:rsid w:val="00C24932"/>
    <w:rPr>
      <w:rFonts w:ascii="Arial" w:hAnsi="Arial"/>
    </w:rPr>
  </w:style>
  <w:style w:type="paragraph" w:styleId="Footer">
    <w:name w:val="footer"/>
    <w:basedOn w:val="Normal"/>
    <w:link w:val="FooterChar"/>
    <w:uiPriority w:val="99"/>
    <w:rsid w:val="00C24932"/>
    <w:pPr>
      <w:tabs>
        <w:tab w:val="center" w:pos="4680"/>
        <w:tab w:val="right" w:pos="9360"/>
      </w:tabs>
    </w:pPr>
  </w:style>
  <w:style w:type="character" w:customStyle="1" w:styleId="FooterChar">
    <w:name w:val="Footer Char"/>
    <w:basedOn w:val="DefaultParagraphFont"/>
    <w:link w:val="Footer"/>
    <w:uiPriority w:val="99"/>
    <w:rsid w:val="00C24932"/>
    <w:rPr>
      <w:rFonts w:ascii="Arial" w:hAnsi="Arial"/>
    </w:rPr>
  </w:style>
  <w:style w:type="paragraph" w:styleId="BalloonText">
    <w:name w:val="Balloon Text"/>
    <w:basedOn w:val="Normal"/>
    <w:link w:val="BalloonTextChar"/>
    <w:rsid w:val="00C24932"/>
    <w:rPr>
      <w:rFonts w:ascii="Tahoma" w:hAnsi="Tahoma" w:cs="Tahoma"/>
      <w:sz w:val="16"/>
      <w:szCs w:val="16"/>
    </w:rPr>
  </w:style>
  <w:style w:type="character" w:customStyle="1" w:styleId="BalloonTextChar">
    <w:name w:val="Balloon Text Char"/>
    <w:basedOn w:val="DefaultParagraphFont"/>
    <w:link w:val="BalloonText"/>
    <w:rsid w:val="00C24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932"/>
    <w:pPr>
      <w:tabs>
        <w:tab w:val="center" w:pos="4680"/>
        <w:tab w:val="right" w:pos="9360"/>
      </w:tabs>
    </w:pPr>
  </w:style>
  <w:style w:type="character" w:customStyle="1" w:styleId="HeaderChar">
    <w:name w:val="Header Char"/>
    <w:basedOn w:val="DefaultParagraphFont"/>
    <w:link w:val="Header"/>
    <w:uiPriority w:val="99"/>
    <w:rsid w:val="00C24932"/>
    <w:rPr>
      <w:rFonts w:ascii="Arial" w:hAnsi="Arial"/>
    </w:rPr>
  </w:style>
  <w:style w:type="paragraph" w:styleId="Footer">
    <w:name w:val="footer"/>
    <w:basedOn w:val="Normal"/>
    <w:link w:val="FooterChar"/>
    <w:uiPriority w:val="99"/>
    <w:rsid w:val="00C24932"/>
    <w:pPr>
      <w:tabs>
        <w:tab w:val="center" w:pos="4680"/>
        <w:tab w:val="right" w:pos="9360"/>
      </w:tabs>
    </w:pPr>
  </w:style>
  <w:style w:type="character" w:customStyle="1" w:styleId="FooterChar">
    <w:name w:val="Footer Char"/>
    <w:basedOn w:val="DefaultParagraphFont"/>
    <w:link w:val="Footer"/>
    <w:uiPriority w:val="99"/>
    <w:rsid w:val="00C24932"/>
    <w:rPr>
      <w:rFonts w:ascii="Arial" w:hAnsi="Arial"/>
    </w:rPr>
  </w:style>
  <w:style w:type="paragraph" w:styleId="BalloonText">
    <w:name w:val="Balloon Text"/>
    <w:basedOn w:val="Normal"/>
    <w:link w:val="BalloonTextChar"/>
    <w:rsid w:val="00C24932"/>
    <w:rPr>
      <w:rFonts w:ascii="Tahoma" w:hAnsi="Tahoma" w:cs="Tahoma"/>
      <w:sz w:val="16"/>
      <w:szCs w:val="16"/>
    </w:rPr>
  </w:style>
  <w:style w:type="character" w:customStyle="1" w:styleId="BalloonTextChar">
    <w:name w:val="Balloon Text Char"/>
    <w:basedOn w:val="DefaultParagraphFont"/>
    <w:link w:val="BalloonText"/>
    <w:rsid w:val="00C24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807</Words>
  <Characters>4605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11</cp:revision>
  <dcterms:created xsi:type="dcterms:W3CDTF">2011-10-05T21:18:00Z</dcterms:created>
  <dcterms:modified xsi:type="dcterms:W3CDTF">2016-11-22T06:23:00Z</dcterms:modified>
</cp:coreProperties>
</file>